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1"/>
        <w:tblOverlap w:val="never"/>
        <w:tblW w:w="0" w:type="auto"/>
        <w:tblBorders>
          <w:insideV w:val="single" w:sz="4" w:space="0" w:color="auto"/>
        </w:tblBorders>
        <w:tblLook w:val="01E0" w:firstRow="1" w:lastRow="1" w:firstColumn="1" w:lastColumn="1" w:noHBand="0" w:noVBand="0"/>
      </w:tblPr>
      <w:tblGrid>
        <w:gridCol w:w="2917"/>
      </w:tblGrid>
      <w:tr w:rsidR="00491100" w:rsidRPr="009106F9" w:rsidTr="007F5CF5">
        <w:tc>
          <w:tcPr>
            <w:tcW w:w="0" w:type="auto"/>
            <w:shd w:val="clear" w:color="auto" w:fill="auto"/>
            <w:vAlign w:val="center"/>
          </w:tcPr>
          <w:p w:rsidR="00491100" w:rsidRPr="009106F9" w:rsidRDefault="00491100" w:rsidP="007F5CF5">
            <w:pPr>
              <w:ind w:firstLine="0"/>
              <w:jc w:val="center"/>
              <w:rPr>
                <w:rFonts w:ascii="Times New Roman" w:eastAsia="Times New Roman" w:hAnsi="Times New Roman" w:cs="Times New Roman"/>
                <w:b/>
                <w:sz w:val="24"/>
                <w:szCs w:val="24"/>
                <w:lang w:eastAsia="hu-HU"/>
              </w:rPr>
            </w:pPr>
            <w:r w:rsidRPr="009106F9">
              <w:rPr>
                <w:rFonts w:ascii="Times New Roman" w:eastAsia="Times New Roman" w:hAnsi="Times New Roman" w:cs="Times New Roman"/>
                <w:b/>
                <w:sz w:val="24"/>
                <w:szCs w:val="24"/>
                <w:lang w:eastAsia="hu-HU"/>
              </w:rPr>
              <w:t>MAGYAR HONVÉDSÉG</w:t>
            </w:r>
          </w:p>
        </w:tc>
      </w:tr>
      <w:tr w:rsidR="00491100" w:rsidRPr="009106F9" w:rsidTr="007F5CF5">
        <w:tc>
          <w:tcPr>
            <w:tcW w:w="0" w:type="auto"/>
            <w:shd w:val="clear" w:color="auto" w:fill="auto"/>
            <w:vAlign w:val="center"/>
          </w:tcPr>
          <w:p w:rsidR="00491100" w:rsidRPr="009106F9" w:rsidRDefault="00491100" w:rsidP="007F5CF5">
            <w:pPr>
              <w:ind w:firstLine="0"/>
              <w:jc w:val="center"/>
              <w:rPr>
                <w:rFonts w:ascii="Times New Roman" w:eastAsia="Times New Roman" w:hAnsi="Times New Roman" w:cs="Times New Roman"/>
                <w:b/>
                <w:sz w:val="24"/>
                <w:szCs w:val="24"/>
                <w:u w:val="single"/>
                <w:lang w:eastAsia="hu-HU"/>
              </w:rPr>
            </w:pPr>
            <w:r w:rsidRPr="009106F9">
              <w:rPr>
                <w:rFonts w:ascii="Times New Roman" w:eastAsia="Times New Roman" w:hAnsi="Times New Roman" w:cs="Times New Roman"/>
                <w:b/>
                <w:sz w:val="24"/>
                <w:szCs w:val="24"/>
                <w:u w:val="single"/>
                <w:lang w:eastAsia="hu-HU"/>
              </w:rPr>
              <w:t>ALTISZTI AKADÉMIA</w:t>
            </w:r>
          </w:p>
        </w:tc>
      </w:tr>
    </w:tbl>
    <w:p w:rsidR="00491100" w:rsidRDefault="00491100" w:rsidP="00491100">
      <w:pPr>
        <w:spacing w:before="2400"/>
        <w:ind w:firstLine="0"/>
        <w:rPr>
          <w:rFonts w:ascii="Times New Roman" w:eastAsia="Times New Roman" w:hAnsi="Times New Roman" w:cs="Times New Roman"/>
          <w:b/>
          <w:sz w:val="24"/>
          <w:szCs w:val="24"/>
          <w:lang w:eastAsia="hu-HU"/>
        </w:rPr>
      </w:pPr>
    </w:p>
    <w:p w:rsidR="00491100" w:rsidRDefault="00491100" w:rsidP="00491100">
      <w:pPr>
        <w:ind w:firstLine="0"/>
        <w:rPr>
          <w:rFonts w:ascii="Times New Roman" w:eastAsia="Times New Roman" w:hAnsi="Times New Roman" w:cs="Times New Roman"/>
          <w:b/>
          <w:sz w:val="24"/>
          <w:szCs w:val="24"/>
          <w:lang w:eastAsia="hu-HU"/>
        </w:rPr>
      </w:pPr>
    </w:p>
    <w:p w:rsidR="00491100" w:rsidRDefault="00491100" w:rsidP="00491100">
      <w:pPr>
        <w:ind w:firstLine="0"/>
        <w:rPr>
          <w:rFonts w:ascii="Times New Roman" w:eastAsia="Times New Roman" w:hAnsi="Times New Roman" w:cs="Times New Roman"/>
          <w:b/>
          <w:sz w:val="24"/>
          <w:szCs w:val="24"/>
          <w:lang w:eastAsia="hu-HU"/>
        </w:rPr>
      </w:pPr>
    </w:p>
    <w:p w:rsidR="00491100" w:rsidRPr="00363691" w:rsidRDefault="00491100" w:rsidP="00491100">
      <w:pPr>
        <w:spacing w:before="360"/>
        <w:ind w:firstLine="0"/>
        <w:rPr>
          <w:b/>
        </w:rPr>
      </w:pPr>
      <w:r w:rsidRPr="00363691">
        <w:rPr>
          <w:rFonts w:ascii="Times New Roman" w:eastAsia="Times New Roman" w:hAnsi="Times New Roman" w:cs="Times New Roman"/>
          <w:b/>
          <w:sz w:val="24"/>
          <w:szCs w:val="24"/>
          <w:lang w:eastAsia="hu-HU"/>
        </w:rPr>
        <w:t>I</w:t>
      </w:r>
      <w:bookmarkStart w:id="0" w:name="_GoBack"/>
      <w:bookmarkEnd w:id="0"/>
      <w:r w:rsidRPr="00363691">
        <w:rPr>
          <w:rFonts w:ascii="Times New Roman" w:eastAsia="Times New Roman" w:hAnsi="Times New Roman" w:cs="Times New Roman"/>
          <w:b/>
          <w:sz w:val="24"/>
          <w:szCs w:val="24"/>
          <w:lang w:eastAsia="hu-HU"/>
        </w:rPr>
        <w:t xml:space="preserve">I./4. </w:t>
      </w:r>
      <w:proofErr w:type="gramStart"/>
      <w:r w:rsidRPr="00F967AB">
        <w:rPr>
          <w:rFonts w:ascii="Times New Roman" w:eastAsia="Times New Roman" w:hAnsi="Times New Roman" w:cs="Times New Roman"/>
          <w:b/>
          <w:sz w:val="24"/>
          <w:szCs w:val="24"/>
          <w:lang w:eastAsia="hu-HU"/>
        </w:rPr>
        <w:t>Államigazgatási és hatósági, valamint elektronikus hatósági ügyekben ügyfajtánként és eljárástípusonként a hatáskörrel rendelkező honvédelmi szervezet megnevezése, hatáskör gyakorlásának átruházása esetén a ténylegesen eljáró szerv megnevezése, illetékességi területe, az ügyintézéshez szükséges dokumentumok, okmányok, eljárási illetékek, igazgatási szolgáltatási díjak meghatározása, alapvető eljárási szabályok, az eljárást megindító irat benyújtásának módja (helye, ideje), ügyfélfogadás ideje, az ügyintézés határideje, elintézési, fellebbezési határidő, az ügyek intézését segítő útmutatók, az</w:t>
      </w:r>
      <w:proofErr w:type="gramEnd"/>
      <w:r w:rsidRPr="00F967AB">
        <w:rPr>
          <w:rFonts w:ascii="Times New Roman" w:eastAsia="Times New Roman" w:hAnsi="Times New Roman" w:cs="Times New Roman"/>
          <w:b/>
          <w:sz w:val="24"/>
          <w:szCs w:val="24"/>
          <w:lang w:eastAsia="hu-HU"/>
        </w:rPr>
        <w:t xml:space="preserve"> </w:t>
      </w:r>
      <w:proofErr w:type="gramStart"/>
      <w:r w:rsidRPr="00F967AB">
        <w:rPr>
          <w:rFonts w:ascii="Times New Roman" w:eastAsia="Times New Roman" w:hAnsi="Times New Roman" w:cs="Times New Roman"/>
          <w:b/>
          <w:sz w:val="24"/>
          <w:szCs w:val="24"/>
          <w:lang w:eastAsia="hu-HU"/>
        </w:rPr>
        <w:t>ügymenetre</w:t>
      </w:r>
      <w:proofErr w:type="gramEnd"/>
      <w:r w:rsidRPr="00F967AB">
        <w:rPr>
          <w:rFonts w:ascii="Times New Roman" w:eastAsia="Times New Roman" w:hAnsi="Times New Roman" w:cs="Times New Roman"/>
          <w:b/>
          <w:sz w:val="24"/>
          <w:szCs w:val="24"/>
          <w:lang w:eastAsia="hu-HU"/>
        </w:rPr>
        <w:t xml:space="preserve"> vonatkozó tájékoztatás és az ügyintézéshez használt letölthető formanyomtatványok és elektronikus formanyomtatványok, az igénybe vehető elektronikus programok elérése, az ügytípusokhoz kapcsolódó jogszabályok jegyzéke, tájékoztatás az ügyfelet megillető jogokról és az ügyf</w:t>
      </w:r>
      <w:r>
        <w:rPr>
          <w:rFonts w:ascii="Times New Roman" w:eastAsia="Times New Roman" w:hAnsi="Times New Roman" w:cs="Times New Roman"/>
          <w:b/>
          <w:sz w:val="24"/>
          <w:szCs w:val="24"/>
          <w:lang w:eastAsia="hu-HU"/>
        </w:rPr>
        <w:t>elet terhelő kötelezettségekről:</w:t>
      </w:r>
    </w:p>
    <w:p w:rsidR="00491100" w:rsidRDefault="00491100" w:rsidP="00491100">
      <w:pPr>
        <w:pStyle w:val="Nincstrkz"/>
        <w:ind w:firstLine="0"/>
        <w:rPr>
          <w:rFonts w:ascii="Times New Roman" w:hAnsi="Times New Roman" w:cs="Times New Roman"/>
          <w:sz w:val="24"/>
          <w:szCs w:val="24"/>
          <w:shd w:val="clear" w:color="auto" w:fill="FFFFFF"/>
        </w:rPr>
      </w:pPr>
    </w:p>
    <w:p w:rsidR="00491100" w:rsidRDefault="00491100" w:rsidP="00491100">
      <w:pPr>
        <w:pStyle w:val="Nincstrkz"/>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Az MH Altiszti Akadémiánál </w:t>
      </w:r>
      <w:r w:rsidRPr="00964B96">
        <w:rPr>
          <w:rFonts w:ascii="Times New Roman" w:hAnsi="Times New Roman" w:cs="Times New Roman"/>
          <w:sz w:val="24"/>
          <w:szCs w:val="24"/>
          <w:shd w:val="clear" w:color="auto" w:fill="FFFFFF"/>
        </w:rPr>
        <w:t xml:space="preserve">nem keletkezik ebben a közzétételi egységben releváns </w:t>
      </w:r>
      <w:proofErr w:type="gramStart"/>
      <w:r w:rsidRPr="00964B96">
        <w:rPr>
          <w:rFonts w:ascii="Times New Roman" w:hAnsi="Times New Roman" w:cs="Times New Roman"/>
          <w:sz w:val="24"/>
          <w:szCs w:val="24"/>
          <w:shd w:val="clear" w:color="auto" w:fill="FFFFFF"/>
        </w:rPr>
        <w:t>információ</w:t>
      </w:r>
      <w:proofErr w:type="gramEnd"/>
      <w:r w:rsidRPr="00964B96">
        <w:rPr>
          <w:rFonts w:ascii="Times New Roman" w:hAnsi="Times New Roman" w:cs="Times New Roman"/>
          <w:sz w:val="24"/>
          <w:szCs w:val="24"/>
          <w:shd w:val="clear" w:color="auto" w:fill="FFFFFF"/>
        </w:rPr>
        <w:t>.</w:t>
      </w:r>
    </w:p>
    <w:p w:rsidR="00BD5D4E" w:rsidRDefault="00BD5D4E"/>
    <w:sectPr w:rsidR="00BD5D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100"/>
    <w:rsid w:val="00491100"/>
    <w:rsid w:val="00BD5D4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4B08"/>
  <w15:chartTrackingRefBased/>
  <w15:docId w15:val="{BC1FE696-14D3-4DB6-9D05-76E112C4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1100"/>
    <w:pPr>
      <w:spacing w:after="0" w:line="240" w:lineRule="auto"/>
      <w:ind w:firstLine="709"/>
      <w:jc w:val="both"/>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491100"/>
    <w:pPr>
      <w:spacing w:after="0" w:line="240" w:lineRule="auto"/>
      <w:ind w:firstLine="709"/>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622584172E32BF4CBB1A885EED65221A" ma:contentTypeVersion="1" ma:contentTypeDescription="Új dokumentum létrehozása." ma:contentTypeScope="" ma:versionID="aca9e34aa71da70f1af2d0e17a55c4bb">
  <xsd:schema xmlns:xsd="http://www.w3.org/2001/XMLSchema" xmlns:xs="http://www.w3.org/2001/XMLSchema" xmlns:p="http://schemas.microsoft.com/office/2006/metadata/properties" xmlns:ns2="255e062f-1aea-44ca-a17b-a198b02d8bda" targetNamespace="http://schemas.microsoft.com/office/2006/metadata/properties" ma:root="true" ma:fieldsID="45cc8954567f3c5eb5d97871fd397c3c" ns2:_="">
    <xsd:import namespace="255e062f-1aea-44ca-a17b-a198b02d8bd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e062f-1aea-44ca-a17b-a198b02d8bda"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1EA98D-E4AB-4AFA-A745-F91D0413A953}"/>
</file>

<file path=customXml/itemProps2.xml><?xml version="1.0" encoding="utf-8"?>
<ds:datastoreItem xmlns:ds="http://schemas.openxmlformats.org/officeDocument/2006/customXml" ds:itemID="{6219DC7C-E350-4DB9-B11E-6B39F91A4352}"/>
</file>

<file path=customXml/itemProps3.xml><?xml version="1.0" encoding="utf-8"?>
<ds:datastoreItem xmlns:ds="http://schemas.openxmlformats.org/officeDocument/2006/customXml" ds:itemID="{7DA143DF-9683-42E3-AC91-9D69AA7CCB52}"/>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925</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
    </vt:vector>
  </TitlesOfParts>
  <Company>HDF</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Kapás Viktor István</dc:creator>
  <cp:keywords/>
  <dc:description/>
  <cp:lastModifiedBy>Kapás Viktor István</cp:lastModifiedBy>
  <cp:revision>1</cp:revision>
  <dcterms:created xsi:type="dcterms:W3CDTF">2022-07-26T13:02:00Z</dcterms:created>
  <dcterms:modified xsi:type="dcterms:W3CDTF">2022-07-26T13:03:00Z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0x010100622584172E32BF4CBB1A885EED65221A</vt:lpwstr>
  </property>
</Properties>
</file>